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bookmarkEnd w:id="0"/>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r w:rsidRPr="00D07230">
              <w:rPr>
                <w:rFonts w:eastAsia="標楷體"/>
                <w:sz w:val="28"/>
                <w:szCs w:val="28"/>
              </w:rPr>
              <w:t>發行卡種</w:t>
            </w:r>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w:t>
            </w:r>
            <w:r>
              <w:rPr>
                <w:rFonts w:ascii="標楷體" w:eastAsia="標楷體" w:hAnsi="標楷體" w:cs="Arial Unicode MS"/>
              </w:rPr>
              <w:t>Y</w:t>
            </w:r>
            <w:r>
              <w:rPr>
                <w:rFonts w:ascii="標楷體" w:eastAsia="標楷體" w:hAnsi="標楷體" w:cs="Arial Unicode MS" w:hint="eastAsia"/>
              </w:rPr>
              <w:t>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Pay、街口、全聯PXPay、全家FamiPay</w:t>
            </w:r>
            <w:r>
              <w:rPr>
                <w:rFonts w:ascii="標楷體" w:eastAsia="標楷體" w:hAnsi="標楷體" w:hint="eastAsia"/>
              </w:rPr>
              <w:t>、</w:t>
            </w:r>
            <w:r w:rsidRPr="00D50E4E">
              <w:rPr>
                <w:rFonts w:ascii="標楷體" w:eastAsia="標楷體" w:hAnsi="標楷體" w:hint="eastAsia"/>
              </w:rPr>
              <w:t>全盈支付</w:t>
            </w:r>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申辦電子化帳單，享一般消費不限國內外1.3%現金回饋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r w:rsidRPr="00264960">
              <w:rPr>
                <w:rFonts w:ascii="標楷體" w:eastAsia="標楷體" w:hAnsi="標楷體" w:cs="Arial Unicode MS" w:hint="eastAsia"/>
                <w:bCs/>
                <w:color w:val="000000"/>
                <w:szCs w:val="24"/>
                <w:u w:val="single"/>
              </w:rPr>
              <w:t>不限請領補助款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●附卡同享正卡優惠。(附卡人需年滿15歲且為正卡之配偶、父母、子女、兄弟姊妹或配偶父母)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(未申辦電子化帳單則享一般消費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(一般消費定義以聯邦銀行信用卡網站公告為準)</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當月直接回饋至持卡人帳單中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、foodpanda、Uber</w:t>
            </w:r>
            <w:r w:rsidR="00264960">
              <w:rPr>
                <w:rFonts w:ascii="標楷體" w:eastAsia="標楷體" w:hAnsi="標楷體"/>
                <w:bCs/>
                <w:szCs w:val="24"/>
              </w:rPr>
              <w:t>E</w:t>
            </w:r>
            <w:r w:rsidR="00264960">
              <w:rPr>
                <w:rFonts w:ascii="標楷體" w:eastAsia="標楷體" w:hAnsi="標楷體" w:hint="eastAsia"/>
                <w:bCs/>
                <w:szCs w:val="24"/>
              </w:rPr>
              <w:t>ats</w:t>
            </w:r>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活動注意事項以聯邦銀行信用卡網站公告為準)</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(現折70%)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5,000元之間)，採網路預約，每年每人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(現折50%)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館前店/健康店/桃園中茂店)</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r>
              <w:rPr>
                <w:rFonts w:ascii="標楷體" w:eastAsia="標楷體" w:hAnsi="標楷體" w:hint="eastAsia"/>
                <w:bCs/>
              </w:rPr>
              <w:t>饗食天堂(台北大直店/台北信義店/板橋店/桃園新光店/中壢SOGO店/新竹店/台中店/台南店/高雄店)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前月新增之一般消費滿399元(含)以上，當月即可透過樂活網預購指定影城票券享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新光影城(台北/台中/台南)、IN89豪華影城(台北/桃園/台中/高雄/澎湖)、台北喜滿客影城、喜樂時代(南港/永和)、台北總督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帳單輕鬆付‧輕鬆分期繳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約單位之現職國民旅遊卡卡友，可享帳單輕鬆付最高12期0利率。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專屬網站訂房且入住，刷卡享稅前房價最高10%刷卡金。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於Agoda聯邦專屬網站訂房，刷卡享稅前房價最高現折7%優惠。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(上述活動詳細內容請詳見聯邦銀行信用卡網站，新優惠內容依最新公告為準)</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可樂旅遊高鐵假期聰明旅行尊享95折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1.高鐵假期95折：於可樂旅遊官網購買高鐵假期全系列商品，結帳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入優惠代碼立享95折。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2.加購高鐵75折：於可樂旅遊門市/官網購買「訂房/機票」商品，享加購高鐵票75折。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，新優惠內容依最新公告為準</w:t>
            </w:r>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lastRenderedPageBreak/>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於遭遇劫機期間，每日支付新臺幣5,000元整以為補償，未滿一日以一日計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北北基桃&lt;-&gt;松山機場或桃園機場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r w:rsidR="00B76F52" w:rsidRPr="00970C70">
              <w:rPr>
                <w:rFonts w:ascii="標楷體" w:eastAsia="標楷體" w:hAnsi="標楷體" w:hint="eastAsia"/>
                <w:color w:val="000000"/>
                <w:szCs w:val="32"/>
              </w:rPr>
              <w:t>御璽卡友可來電免費申請新貴通卡(Priority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持有JCB晶緻卡可免費進入日本機場貴賓室(以JCB官網公告為準)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r w:rsidRPr="00DD5B88">
              <w:rPr>
                <w:rFonts w:eastAsia="標楷體" w:hint="eastAsia"/>
                <w:sz w:val="28"/>
                <w:szCs w:val="28"/>
              </w:rPr>
              <w:t>首刷</w:t>
            </w:r>
            <w:r w:rsidRPr="00DD5B88">
              <w:rPr>
                <w:rFonts w:eastAsia="標楷體"/>
                <w:sz w:val="28"/>
                <w:szCs w:val="28"/>
              </w:rPr>
              <w:t>禮</w:t>
            </w:r>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r>
              <w:rPr>
                <w:rFonts w:ascii="標楷體" w:eastAsia="標楷體" w:hAnsi="標楷體" w:hint="eastAsia"/>
                <w:b/>
                <w:bCs/>
                <w:szCs w:val="24"/>
                <w:u w:val="single"/>
              </w:rPr>
              <w:t>首刷禮</w:t>
            </w:r>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r w:rsidR="00B76F52" w:rsidRPr="008E17A6">
              <w:rPr>
                <w:rFonts w:ascii="標楷體" w:eastAsia="標楷體" w:hAnsi="標楷體" w:cs="Arial Unicode MS" w:hint="eastAsia"/>
                <w:bCs/>
                <w:color w:val="000000"/>
                <w:spacing w:val="-6"/>
                <w:szCs w:val="24"/>
                <w:u w:val="single"/>
              </w:rPr>
              <w:t>首刷禮：新戶核卡後3個月內新增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/百威/信安/桂冠(新台)/長汎/良友/三多(協益)/鼎運(點心/中貿)/芬達/燦星/愛旅遊(迎家/西南)/世邦/歐風(清晨)/旅遊咖/東森/太平洋/易飛網/PChome旅遊等。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w:t>
            </w:r>
            <w:r>
              <w:rPr>
                <w:rFonts w:ascii="標楷體" w:eastAsia="標楷體" w:hAnsi="標楷體" w:hint="eastAsia"/>
              </w:rPr>
              <w:t>、AsiaYo</w:t>
            </w:r>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長榮酒店、大地酒店、陽明山天籟酒店、北投老爺、沃田旅店、和逸飯店。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中部：星享道酒店、文華道會館、清新溫泉渡假飯店、力麗哲園、耐斯王子飯店。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南部：和逸飯店、高雄捷絲旅、旗津道沙灘酒店、漢來大飯店、墾丁假期渡假飯店、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東部：力麗威斯汀渡假酒店、長榮礁溪、明池山莊、棲蘭山莊、花蓮捷絲</w:t>
            </w:r>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(依實際活動內容為準)</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(依實際活動內容為準)</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如東南、雄獅、可樂、鳳凰、山富、五福、百威、良友、燦星旅行社等規劃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(依實際活動內容為準)</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優惠，讓國旅卡卡友出外開車旅遊盡享加油優惠。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(因活動有時節性，詳細活動內容仍依各國際組織網站公告為準。)</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規劃國旅卡專屬優惠特店，告知卡友便宜及好玩的旅遊訊息。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。(本行保留准駁與否權利，實際額度應依主管機關規定，申請人加計本次核貸金額於全體金融機構之「無擔保借款」總金額不得逾月收入22倍)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首月固定利率0.1%，第二個月起2.35%起浮動計息。開辦費：綁約方案2</w:t>
            </w:r>
            <w:r>
              <w:rPr>
                <w:rFonts w:ascii="標楷體" w:eastAsia="標楷體" w:hAnsi="標楷體"/>
                <w:bCs/>
              </w:rPr>
              <w:t>,</w:t>
            </w:r>
            <w:r>
              <w:rPr>
                <w:rFonts w:ascii="標楷體" w:eastAsia="標楷體" w:hAnsi="標楷體" w:hint="eastAsia"/>
                <w:bCs/>
              </w:rPr>
              <w:t>000元，不綁約方案6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 xml:space="preserve">申請電子帳單，筆筆消費皆可以電子郵件通知。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以上，即以簡訊通知卡友，讓冒用之風險降至最低。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●擁有最快速及最完整之製卡系統。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本行全臺各分行臨櫃繳款、自動轉帳扣繳、自動櫃員機(ATM)轉帳繳款、本行現金存款機繳款、本行網路銀行轉帳繳款、本行電話語音轉帳繳款。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r w:rsidR="00C83569">
              <w:rPr>
                <w:rFonts w:ascii="標楷體" w:eastAsia="標楷體" w:hAnsi="標楷體" w:hint="eastAsia"/>
              </w:rPr>
              <w:t>線上繳</w:t>
            </w:r>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全家便利商店、萊爾富便利商店、OK便利商店繳款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(依實際活動內容為準)</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■線上辦卡最簡便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線上申辦信用卡，省時又便利，線上上傳身份證件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信用卡數位服務專區：提供電子化帳單申請/補寄、繳款紀錄查詢、消費及次數查詢、更改本行自動轉帳扣款金額、道路救援車號登錄、市區停車資格查詢。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信用卡線上繳款：提供線上繳信用卡、一卡通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r>
              <w:rPr>
                <w:rFonts w:ascii="標楷體" w:eastAsia="標楷體" w:hAnsi="標楷體" w:hint="eastAsia"/>
                <w:color w:val="000000"/>
              </w:rPr>
              <w:t>各項線上申請服務：提供申請臨時調高信用額度、帳單分期、單筆交易分期、申請各項事業費用代扣等。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汽車類：北都汽車、國都汽車、南都汽車、桃苗汽車、匯豐汽車、車麗屋等。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百貨類：遠東百貨、大遠百、新光三越百貨、太平洋SOGO百貨、101、福華名品、統一時代百貨、廣三SOGO、大立百貨、微風廣場、美麗華百樂園、桃園統領、耐斯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3C電器類：大同、燦坤3C、順發3C、全國電子、蔡家國際等</w:t>
            </w:r>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旅行社類：東南旅行社、燦星旅遊、五福旅遊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網購類：YAHOO、PCHOME、東森購物、7-NET、MOMO、EZTABLE、GOMAJI、蝦皮、GOHAPPY、博客來、樂天、17Life、FunNow等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與YAHOO、PCHOME、東森購物、7-NET、MOMO、EZTABLE、GOMAJI、蝦皮、GOHAPPY、博客來、樂天、17Life、FunNow等多家網路購物商城推出滿額贈或紅利加倍送等優惠。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(依實際活動內容為準)</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與B&amp;Q特力屋、B&amp;Q HOLA、</w:t>
            </w:r>
            <w:r>
              <w:rPr>
                <w:rFonts w:ascii="標楷體" w:eastAsia="標楷體" w:hAnsi="標楷體" w:hint="eastAsia"/>
              </w:rPr>
              <w:t>阿瘦皮鞋</w:t>
            </w:r>
            <w:r w:rsidRPr="000A0F2A">
              <w:rPr>
                <w:rFonts w:ascii="標楷體" w:eastAsia="標楷體" w:hAnsi="標楷體" w:hint="eastAsia"/>
              </w:rPr>
              <w:t>、詩肯柚木、寶島眼鏡、百事特等推出滿額贈或產品折扣等優惠。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與新光三越、遠東SOGO百貨、微風廣場、遠東百貨、大遠百、誠品生活、昇恆昌、環球購物中心、MITSUI OUTLET PARK、101、台茂購物中心、京站時尚廣場、統一時代百貨、福華名品、宏匯廣場、美麗華百樂園、桃園統領、耐斯廣場、日曜天地、廣三SOGO、太平洋百貨、大立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■刷卡繳學費服務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(依實際活動內容為準)</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信用卡年費、延滯息、掛失費及依「聯邦信用卡約定條款」約定之各項手續費。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特定賑災捐款、國外賭場取現交易、預借現金、專案型預借現金產品與餘額代償、證券代銷類、基金申購、虛擬資產、投資及投資平台等交易。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r w:rsidRPr="00D651F7">
        <w:rPr>
          <w:rFonts w:ascii="標楷體" w:eastAsia="標楷體" w:hAnsi="標楷體" w:hint="eastAsia"/>
        </w:rPr>
        <w:t>一卡通及悠遊卡加值金。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各類繳費平台*(如i繳費、我的E政府，公務機關信用卡繳費平台，電子化繳費稅處理平台、醫指付等)之交易。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退款、爭議款等其他非消費性帳款及特定行銷專案或其他經本行公告不回饋之項目。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衛福部各縣市醫院，電子化繳費稅處理平台交易如萬芳醫院、榮民總醫院、電信費、公益捐款，醫指付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*註2：因應新型態之多元支付，本行保留解釋、修改及變更一般消費定義之權利。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DB0F" w14:textId="77777777" w:rsidR="007C42A0" w:rsidRDefault="007C42A0" w:rsidP="00C42690">
      <w:r>
        <w:separator/>
      </w:r>
    </w:p>
  </w:endnote>
  <w:endnote w:type="continuationSeparator" w:id="0">
    <w:p w14:paraId="61E1922D" w14:textId="77777777" w:rsidR="007C42A0" w:rsidRDefault="007C42A0"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48119"/>
      <w:docPartObj>
        <w:docPartGallery w:val="Page Numbers (Bottom of Page)"/>
        <w:docPartUnique/>
      </w:docPartObj>
    </w:sdtPr>
    <w:sdtEndPr>
      <w:rPr>
        <w:sz w:val="28"/>
        <w:szCs w:val="28"/>
      </w:rPr>
    </w:sdtEndPr>
    <w:sdtContent>
      <w:p w14:paraId="3EB7DBAD" w14:textId="71E84B07"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BA260F" w:rsidRPr="00BA260F">
          <w:rPr>
            <w:noProof/>
            <w:sz w:val="28"/>
            <w:szCs w:val="28"/>
            <w:lang w:val="zh-TW"/>
          </w:rPr>
          <w:t>1</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FD37" w14:textId="77777777" w:rsidR="007C42A0" w:rsidRDefault="007C42A0" w:rsidP="00C42690">
      <w:r>
        <w:separator/>
      </w:r>
    </w:p>
  </w:footnote>
  <w:footnote w:type="continuationSeparator" w:id="0">
    <w:p w14:paraId="1F9D42B9" w14:textId="77777777" w:rsidR="007C42A0" w:rsidRDefault="007C42A0" w:rsidP="00C42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C42A0"/>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A260F"/>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1E79-FE14-46A5-982A-32A472FC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Owner</cp:lastModifiedBy>
  <cp:revision>2</cp:revision>
  <cp:lastPrinted>2022-11-04T10:12:00Z</cp:lastPrinted>
  <dcterms:created xsi:type="dcterms:W3CDTF">2022-11-18T06:22:00Z</dcterms:created>
  <dcterms:modified xsi:type="dcterms:W3CDTF">2022-11-18T06:22:00Z</dcterms:modified>
</cp:coreProperties>
</file>