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FB" w:rsidRPr="00F557FB" w:rsidRDefault="00F557FB" w:rsidP="00F557FB">
      <w:pPr>
        <w:tabs>
          <w:tab w:val="left" w:pos="3165"/>
          <w:tab w:val="center" w:pos="7569"/>
        </w:tabs>
        <w:jc w:val="center"/>
        <w:rPr>
          <w:rFonts w:ascii="標楷體" w:eastAsia="標楷體" w:hAnsi="標楷體" w:cs="Times New Roman" w:hint="eastAsia"/>
          <w:sz w:val="36"/>
          <w:szCs w:val="36"/>
        </w:rPr>
      </w:pPr>
      <w:bookmarkStart w:id="0" w:name="_GoBack"/>
      <w:proofErr w:type="gramStart"/>
      <w:r w:rsidRPr="00F557FB">
        <w:rPr>
          <w:rFonts w:ascii="標楷體" w:eastAsia="標楷體" w:hAnsi="標楷體" w:cs="Times New Roman" w:hint="eastAsia"/>
          <w:sz w:val="36"/>
          <w:szCs w:val="36"/>
        </w:rPr>
        <w:t>教師假別一覽表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52"/>
        <w:gridCol w:w="1200"/>
        <w:gridCol w:w="992"/>
        <w:gridCol w:w="1134"/>
        <w:gridCol w:w="2127"/>
        <w:gridCol w:w="7371"/>
      </w:tblGrid>
      <w:tr w:rsidR="00F557FB" w:rsidRPr="00F557FB" w:rsidTr="000E3683">
        <w:trPr>
          <w:trHeight w:val="329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bookmarkEnd w:id="0"/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proofErr w:type="gramStart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假別</w:t>
            </w:r>
            <w:proofErr w:type="gramEnd"/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課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務</w:t>
            </w:r>
            <w:proofErr w:type="gramEnd"/>
          </w:p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自理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正式教師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代理教師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備註</w:t>
            </w:r>
          </w:p>
        </w:tc>
      </w:tr>
      <w:tr w:rsidR="00F557FB" w:rsidRPr="00F557FB" w:rsidTr="000E3683">
        <w:trPr>
          <w:trHeight w:val="787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事   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7日內</w:t>
            </w:r>
          </w:p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sym w:font="Wingdings 2" w:char="F050"/>
            </w: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557F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1、事假（含併入之家庭照顧假）超過規定日數，應按日扣除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俸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（薪）給，任職未滿1年（學年）者，依在職月數比例計算。</w:t>
            </w:r>
          </w:p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2、事假及家庭照顧假合計超過七日者，應按日扣除薪給，其所遺課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代理費用應由學校支付。</w:t>
            </w:r>
          </w:p>
        </w:tc>
      </w:tr>
      <w:tr w:rsidR="00F557FB" w:rsidRPr="00F557FB" w:rsidTr="000E3683">
        <w:trPr>
          <w:trHeight w:val="1017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家庭照顧假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1、家庭成員預防接種、發生嚴重之疾病或其他重大事故須親自照顧者，得請家庭照顧假。</w:t>
            </w:r>
          </w:p>
          <w:p w:rsidR="00F557FB" w:rsidRPr="00F557FB" w:rsidRDefault="00F557FB" w:rsidP="00F557FB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2、家庭照顧假日數併入事假計算。</w:t>
            </w:r>
          </w:p>
        </w:tc>
      </w:tr>
      <w:tr w:rsidR="00F557FB" w:rsidRPr="00F557FB" w:rsidTr="000E3683">
        <w:trPr>
          <w:trHeight w:val="1017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病   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pacing w:val="-2"/>
                <w:szCs w:val="24"/>
              </w:rPr>
              <w:t>未連續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達3日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1、因疾病必須治療或休養者，得請病假，超過者以事假抵銷。</w:t>
            </w:r>
          </w:p>
          <w:p w:rsidR="00F557FB" w:rsidRPr="00F557FB" w:rsidRDefault="00F557FB" w:rsidP="00F557FB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2、二日以上病假應檢具醫療機構或專科醫師證明書。</w:t>
            </w:r>
          </w:p>
          <w:p w:rsidR="00F557FB" w:rsidRPr="00F557FB" w:rsidRDefault="00F557FB" w:rsidP="00F557FB">
            <w:pPr>
              <w:adjustRightInd w:val="0"/>
              <w:snapToGrid w:val="0"/>
              <w:ind w:left="360" w:hangingChars="150" w:hanging="36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3、連續三日（含三日）之病假由學校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遴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聘代課並支代課費。</w:t>
            </w:r>
          </w:p>
        </w:tc>
      </w:tr>
      <w:tr w:rsidR="00F557FB" w:rsidRPr="00F557FB" w:rsidTr="000E3683">
        <w:trPr>
          <w:cantSplit/>
          <w:trHeight w:val="1559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jc w:val="distribute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延長病假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="240" w:hangingChars="100" w:hanging="24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1、患重病非短時間能治癒</w:t>
            </w:r>
          </w:p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延長期間自第一次請延長病假之首日起算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二年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(學年)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內合併計算不得超過一年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，期滿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仍不能銷假者，應</w:t>
            </w:r>
            <w:proofErr w:type="gramStart"/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予留</w:t>
            </w:r>
            <w:proofErr w:type="gramEnd"/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職停薪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但銷假上班一年以上者，其延長病假得重行起算。</w:t>
            </w:r>
          </w:p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2、代理教師：6個月合併計算不超過30日，僱用或聘任契約期滿尚未痊癒時，不予續聘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僱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F557FB" w:rsidRPr="00F557FB" w:rsidRDefault="00F557FB" w:rsidP="00F557FB">
            <w:pPr>
              <w:adjustRightInd w:val="0"/>
              <w:snapToGrid w:val="0"/>
              <w:ind w:leftChars="-5" w:left="302" w:hangingChars="131" w:hanging="314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3、銷假上班，應取得醫療機構或專科醫師出具之康復證明。但因安胎休養者，不在此限。</w:t>
            </w:r>
          </w:p>
        </w:tc>
      </w:tr>
      <w:tr w:rsidR="00F557FB" w:rsidRPr="00F557FB" w:rsidTr="000E3683">
        <w:trPr>
          <w:trHeight w:val="524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生理假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每月1天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每月1天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全學年請假日數未逾三日，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併入病假計算，其餘日數併入病假計算。</w:t>
            </w:r>
          </w:p>
        </w:tc>
      </w:tr>
      <w:tr w:rsidR="00F557FB" w:rsidRPr="00F557FB" w:rsidTr="000E3683">
        <w:trPr>
          <w:trHeight w:val="1085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婚  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Chars="132" w:hanging="317"/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kern w:val="0"/>
                <w:szCs w:val="24"/>
                <w:lang w:val="x-none" w:eastAsia="x-none"/>
              </w:rPr>
              <w:t>1、</w:t>
            </w:r>
            <w:r w:rsidRPr="00F557FB">
              <w:rPr>
                <w:rFonts w:ascii="標楷體" w:eastAsia="標楷體" w:hAnsi="標楷體" w:cs="Times New Roman" w:hint="eastAsia"/>
                <w:szCs w:val="24"/>
              </w:rPr>
              <w:t>應自結婚登記之日前十日起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三個月內請畢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。但因特殊事由經學校核准者，得於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一年內請畢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F557FB">
              <w:rPr>
                <w:rFonts w:ascii="標楷體" w:eastAsia="標楷體" w:hAnsi="標楷體" w:cs="Times New Roman" w:hint="eastAsia"/>
                <w:kern w:val="0"/>
                <w:szCs w:val="24"/>
                <w:lang w:val="x-none" w:eastAsia="x-none"/>
              </w:rPr>
              <w:t xml:space="preserve"> </w:t>
            </w:r>
          </w:p>
          <w:p w:rsidR="00F557FB" w:rsidRPr="00F557FB" w:rsidRDefault="00F557FB" w:rsidP="00F557FB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2、離婚後再婚或與原配偶結婚者亦可。</w:t>
            </w:r>
          </w:p>
        </w:tc>
      </w:tr>
      <w:tr w:rsidR="00F557FB" w:rsidRPr="00F557FB" w:rsidTr="000E3683">
        <w:trPr>
          <w:trHeight w:val="570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szCs w:val="24"/>
              </w:rPr>
              <w:t>產前假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得分次申請，得以時計，分娩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前請畢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trHeight w:val="377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proofErr w:type="gramStart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娩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ind w:left="307" w:hanging="307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1、教師分娩前，已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請畢產前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假，必要時得於分娩前申請部分娩假，並以21日為限(不限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一次請畢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)。</w:t>
            </w:r>
          </w:p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2、教師分娩後之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娩假應一次請畢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流產假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懷孕滿二十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以上流產者。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懷孕十二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以上未滿二十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流產者。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懷孕未滿十二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流產者。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282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1、流產假應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一次請畢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，不得扣除寒暑假之日數。</w:t>
            </w:r>
          </w:p>
          <w:p w:rsidR="00F557FB" w:rsidRPr="00F557FB" w:rsidRDefault="00F557FB" w:rsidP="00F557FB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 w:cs="Times New Roman" w:hint="eastAsia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szCs w:val="24"/>
              </w:rPr>
              <w:t>2、教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師分娩前，已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請畢產前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假，必要時得於分娩前申請部分娩假，並以21日為限(不限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一次請畢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)，流產者，其流產假應先扣除已請之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娩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假日數。 </w:t>
            </w:r>
          </w:p>
        </w:tc>
      </w:tr>
      <w:tr w:rsidR="00F557FB" w:rsidRPr="00F557FB" w:rsidTr="000E3683">
        <w:trPr>
          <w:trHeight w:val="741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陪產假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配偶分娩或懷孕滿5個月以上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流產者核給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。得分次申請，每日至少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半日，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且應於配偶分娩日或流產日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之當日及其前後合計15日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（含例假日）</w:t>
            </w:r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期間</w:t>
            </w:r>
            <w:proofErr w:type="gramStart"/>
            <w:r w:rsidRPr="00F557FB">
              <w:rPr>
                <w:rFonts w:ascii="標楷體" w:eastAsia="標楷體" w:hAnsi="標楷體" w:cs="Times New Roman"/>
                <w:color w:val="000000"/>
                <w:szCs w:val="24"/>
              </w:rPr>
              <w:t>內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val="377"/>
        </w:trPr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喪  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父母、配偶死亡者。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繼父母、配偶父母、子女死亡者。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2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曾祖父母、祖父母、配偶之祖父母、配偶之繼父母、兄弟姐妹死亡。</w:t>
            </w:r>
          </w:p>
        </w:tc>
      </w:tr>
      <w:tr w:rsidR="00F557FB" w:rsidRPr="00F557FB" w:rsidTr="000E3683">
        <w:trPr>
          <w:cantSplit/>
          <w:trHeight w:val="209"/>
        </w:trPr>
        <w:tc>
          <w:tcPr>
            <w:tcW w:w="2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282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1、喪假得分次申請，</w:t>
            </w:r>
            <w:r w:rsidRPr="00F557FB">
              <w:rPr>
                <w:rFonts w:ascii="標楷體" w:eastAsia="標楷體" w:hAnsi="標楷體" w:cs="Times New Roman" w:hint="eastAsia"/>
                <w:szCs w:val="24"/>
              </w:rPr>
              <w:t>每次至少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半日，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且應於親屬死亡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szCs w:val="24"/>
              </w:rPr>
              <w:t>百日內請畢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557FB" w:rsidRPr="00F557FB" w:rsidTr="000E3683">
        <w:trPr>
          <w:trHeight w:val="488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骨髓或器官捐贈假</w:t>
            </w:r>
          </w:p>
        </w:tc>
        <w:tc>
          <w:tcPr>
            <w:tcW w:w="128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視實際需要給假。</w:t>
            </w:r>
          </w:p>
        </w:tc>
      </w:tr>
      <w:tr w:rsidR="00F557FB" w:rsidRPr="00F557FB" w:rsidTr="000E3683">
        <w:trPr>
          <w:trHeight w:val="755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proofErr w:type="gramStart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原住民族歲時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祭儀</w:t>
            </w:r>
          </w:p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放假</w:t>
            </w:r>
          </w:p>
        </w:tc>
        <w:tc>
          <w:tcPr>
            <w:tcW w:w="128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Chars="150" w:hanging="360"/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</w:pPr>
            <w:r w:rsidRPr="00F557F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1、檢具戶籍謄本或戶口名簿等證明其族別</w:t>
            </w:r>
            <w:proofErr w:type="gramStart"/>
            <w:r w:rsidRPr="00F557F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F557F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文件，向服務學校申請。</w:t>
            </w:r>
          </w:p>
          <w:p w:rsidR="00F557FB" w:rsidRPr="00F557FB" w:rsidRDefault="00F557FB" w:rsidP="00F557FB">
            <w:pPr>
              <w:adjustRightInd w:val="0"/>
              <w:snapToGrid w:val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2、課（職）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由學校派員代理並支應代課鐘點費，且不得扣薪。</w:t>
            </w:r>
          </w:p>
        </w:tc>
      </w:tr>
      <w:tr w:rsidR="00F557FB" w:rsidRPr="00F557FB" w:rsidTr="000E3683">
        <w:trPr>
          <w:trHeight w:val="436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公（差）假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非奉派</w:t>
            </w: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視實際需要給假。</w:t>
            </w:r>
          </w:p>
        </w:tc>
      </w:tr>
      <w:tr w:rsidR="00F557FB" w:rsidRPr="00F557FB" w:rsidTr="000E3683">
        <w:trPr>
          <w:trHeight w:val="414"/>
        </w:trPr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停止上班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視實際需要給假，氣象局預報颱風四小時可能經過之地區，平均風力七級或陣風十級以上。</w:t>
            </w:r>
          </w:p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查詢綱址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Pr="00F557FB"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  <w:t>http://www.dgpa.gov.tw/</w:t>
            </w:r>
          </w:p>
        </w:tc>
      </w:tr>
      <w:tr w:rsidR="00F557FB" w:rsidRPr="00F557FB" w:rsidTr="000E3683">
        <w:trPr>
          <w:trHeight w:val="977"/>
        </w:trPr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休假</w:t>
            </w:r>
          </w:p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或</w:t>
            </w:r>
          </w:p>
          <w:p w:rsidR="00F557FB" w:rsidRPr="00F557FB" w:rsidRDefault="00F557FB" w:rsidP="00F557FB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慰勞假</w:t>
            </w:r>
          </w:p>
        </w:tc>
        <w:tc>
          <w:tcPr>
            <w:tcW w:w="12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sym w:font="Wingdings 2" w:char="F050"/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未兼行政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職務教師及代理教師無休假(慰勞假)。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2、教師於學年度中兼行政職務未滿一學年度，當年之休假日數，按實際兼職月數比例核給。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3、每年（學年）至少應休14日，可休假日數少於14日者，應全部休畢。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4、每次休假，應至少半日；未休畢之休假日數不予保留。</w:t>
            </w:r>
          </w:p>
        </w:tc>
      </w:tr>
      <w:tr w:rsidR="00F557FB" w:rsidRPr="00F557FB" w:rsidTr="000E3683">
        <w:trPr>
          <w:cantSplit/>
          <w:trHeight w:hRule="exact" w:val="493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兼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行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政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職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</w:t>
            </w:r>
          </w:p>
          <w:p w:rsidR="00F557FB" w:rsidRPr="00F557FB" w:rsidRDefault="00F557FB" w:rsidP="00F557F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師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服務滿1年(學年)，第2年(學年)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hRule="exact" w:val="493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服務滿3年(學年)，第4年(學年)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hRule="exact" w:val="493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服務滿6年(學年)，第7年(學年)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hRule="exact" w:val="493"/>
        </w:trPr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服務滿9年(學年)，第10年(學年)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F557FB" w:rsidRPr="00F557FB" w:rsidTr="000E3683">
        <w:trPr>
          <w:cantSplit/>
          <w:trHeight w:hRule="exact" w:val="493"/>
        </w:trPr>
        <w:tc>
          <w:tcPr>
            <w:tcW w:w="2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7FB" w:rsidRPr="00F557FB" w:rsidRDefault="00F557FB" w:rsidP="00F557FB">
            <w:pPr>
              <w:adjustRightInd w:val="0"/>
              <w:snapToGrid w:val="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服務滿14年(學年)，第15年(學年)</w:t>
            </w:r>
            <w:proofErr w:type="gramStart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起核給</w:t>
            </w:r>
            <w:proofErr w:type="gramEnd"/>
            <w:r w:rsidRPr="00F557F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</w:tbl>
    <w:p w:rsidR="00F557FB" w:rsidRPr="00F557FB" w:rsidRDefault="00F557FB" w:rsidP="00F557FB">
      <w:pPr>
        <w:adjustRightInd w:val="0"/>
        <w:snapToGrid w:val="0"/>
        <w:ind w:left="960" w:hanging="960"/>
        <w:rPr>
          <w:rFonts w:ascii="標楷體" w:eastAsia="標楷體" w:hAnsi="標楷體" w:cs="Times New Roman" w:hint="eastAsia"/>
          <w:color w:val="000000"/>
          <w:szCs w:val="24"/>
        </w:rPr>
      </w:pPr>
      <w:r w:rsidRPr="00F557FB">
        <w:rPr>
          <w:rFonts w:ascii="標楷體" w:eastAsia="標楷體" w:hAnsi="標楷體" w:cs="Times New Roman" w:hint="eastAsia"/>
          <w:color w:val="000000"/>
          <w:szCs w:val="24"/>
        </w:rPr>
        <w:t>1、</w:t>
      </w:r>
      <w:r w:rsidRPr="00F557FB">
        <w:rPr>
          <w:rFonts w:ascii="標楷體" w:eastAsia="標楷體" w:hAnsi="標楷體" w:cs="Times New Roman"/>
          <w:color w:val="000000"/>
          <w:szCs w:val="24"/>
        </w:rPr>
        <w:t>事假、</w:t>
      </w:r>
      <w:r w:rsidRPr="00F557FB">
        <w:rPr>
          <w:rFonts w:ascii="標楷體" w:eastAsia="標楷體" w:hAnsi="標楷體" w:cs="Times New Roman" w:hint="eastAsia"/>
          <w:color w:val="000000"/>
          <w:szCs w:val="24"/>
        </w:rPr>
        <w:t>家庭照顧假、</w:t>
      </w:r>
      <w:r w:rsidRPr="00F557FB">
        <w:rPr>
          <w:rFonts w:ascii="標楷體" w:eastAsia="標楷體" w:hAnsi="標楷體" w:cs="Times New Roman"/>
          <w:color w:val="000000"/>
          <w:szCs w:val="24"/>
        </w:rPr>
        <w:t>病假</w:t>
      </w:r>
      <w:r w:rsidRPr="00F557FB">
        <w:rPr>
          <w:rFonts w:ascii="標楷體" w:eastAsia="標楷體" w:hAnsi="標楷體" w:cs="Times New Roman" w:hint="eastAsia"/>
          <w:color w:val="000000"/>
          <w:szCs w:val="24"/>
        </w:rPr>
        <w:t>、生理假、公假</w:t>
      </w:r>
      <w:r w:rsidRPr="00F557FB">
        <w:rPr>
          <w:rFonts w:ascii="標楷體" w:eastAsia="標楷體" w:hAnsi="標楷體" w:cs="Times New Roman"/>
          <w:color w:val="000000"/>
          <w:szCs w:val="24"/>
        </w:rPr>
        <w:t>、產前假</w:t>
      </w:r>
      <w:r w:rsidRPr="00F557FB">
        <w:rPr>
          <w:rFonts w:ascii="標楷體" w:eastAsia="標楷體" w:hAnsi="標楷體" w:cs="Times New Roman" w:hint="eastAsia"/>
          <w:color w:val="000000"/>
          <w:szCs w:val="24"/>
        </w:rPr>
        <w:t>、加班補假</w:t>
      </w:r>
      <w:r w:rsidRPr="00F557FB">
        <w:rPr>
          <w:rFonts w:ascii="標楷體" w:eastAsia="標楷體" w:hAnsi="標楷體" w:cs="Times New Roman"/>
          <w:color w:val="000000"/>
          <w:szCs w:val="24"/>
        </w:rPr>
        <w:t>，得以「時</w:t>
      </w:r>
      <w:r w:rsidRPr="00F557FB">
        <w:rPr>
          <w:rFonts w:ascii="標楷體" w:eastAsia="標楷體" w:hAnsi="標楷體" w:cs="Times New Roman"/>
          <w:color w:val="0000FF"/>
          <w:szCs w:val="24"/>
        </w:rPr>
        <w:t>」</w:t>
      </w:r>
      <w:r w:rsidRPr="00F557FB">
        <w:rPr>
          <w:rFonts w:ascii="標楷體" w:eastAsia="標楷體" w:hAnsi="標楷體" w:cs="Times New Roman"/>
          <w:color w:val="000000"/>
          <w:szCs w:val="24"/>
        </w:rPr>
        <w:t>計</w:t>
      </w:r>
      <w:r w:rsidRPr="00F557FB">
        <w:rPr>
          <w:rFonts w:ascii="標楷體" w:eastAsia="標楷體" w:hAnsi="標楷體" w:cs="Times New Roman" w:hint="eastAsia"/>
          <w:color w:val="000000"/>
          <w:szCs w:val="24"/>
        </w:rPr>
        <w:t>，其餘每次請假應至少半日。</w:t>
      </w:r>
    </w:p>
    <w:p w:rsidR="00F557FB" w:rsidRPr="00F557FB" w:rsidRDefault="00F557FB" w:rsidP="00F557FB">
      <w:pPr>
        <w:adjustRightInd w:val="0"/>
        <w:snapToGrid w:val="0"/>
        <w:rPr>
          <w:rFonts w:ascii="標楷體" w:eastAsia="標楷體" w:hAnsi="標楷體" w:cs="Times New Roman" w:hint="eastAsia"/>
          <w:szCs w:val="24"/>
        </w:rPr>
      </w:pPr>
      <w:r w:rsidRPr="00F557FB">
        <w:rPr>
          <w:rFonts w:ascii="標楷體" w:eastAsia="標楷體" w:hAnsi="標楷體" w:cs="Times New Roman" w:hint="eastAsia"/>
          <w:color w:val="000000"/>
          <w:szCs w:val="24"/>
        </w:rPr>
        <w:t>2、教師考列4條1款條件之</w:t>
      </w:r>
      <w:proofErr w:type="gramStart"/>
      <w:r w:rsidRPr="00F557FB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F557FB">
        <w:rPr>
          <w:rFonts w:ascii="標楷體" w:eastAsia="標楷體" w:hAnsi="標楷體" w:cs="Times New Roman" w:hint="eastAsia"/>
          <w:color w:val="000000"/>
          <w:szCs w:val="24"/>
        </w:rPr>
        <w:t>：教師每學年事、病假14日以下</w:t>
      </w:r>
      <w:r w:rsidRPr="00F557FB">
        <w:rPr>
          <w:rFonts w:ascii="標楷體" w:eastAsia="標楷體" w:hAnsi="標楷體" w:cs="Times New Roman" w:hint="eastAsia"/>
          <w:szCs w:val="24"/>
        </w:rPr>
        <w:t>(含14日，不含生理假、家庭照顧假、因安胎之病假)。</w:t>
      </w:r>
    </w:p>
    <w:p w:rsidR="008546EF" w:rsidRPr="00F557FB" w:rsidRDefault="008546EF"/>
    <w:sectPr w:rsidR="008546EF" w:rsidRPr="00F557FB" w:rsidSect="00F557F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FB"/>
    <w:rsid w:val="008546EF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923F-3D29-4EA3-92C1-44370C4D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2021-12-08T00:52:00Z</dcterms:created>
  <dcterms:modified xsi:type="dcterms:W3CDTF">2021-12-08T00:53:00Z</dcterms:modified>
</cp:coreProperties>
</file>